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02" w:rsidRDefault="00495BAC">
      <w:pPr>
        <w:pStyle w:val="Heading2"/>
        <w:rPr>
          <w:sz w:val="32"/>
        </w:rPr>
      </w:pPr>
      <w:r>
        <w:rPr>
          <w:noProof/>
          <w:sz w:val="20"/>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-205740</wp:posOffset>
            </wp:positionV>
            <wp:extent cx="1085850" cy="1005840"/>
            <wp:effectExtent l="19050" t="0" r="0" b="0"/>
            <wp:wrapNone/>
            <wp:docPr id="2" name="Picture 2" descr="logo_main-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in-CORNER"/>
                    <pic:cNvPicPr>
                      <a:picLocks noChangeAspect="1" noChangeArrowheads="1"/>
                    </pic:cNvPicPr>
                  </pic:nvPicPr>
                  <pic:blipFill>
                    <a:blip r:embed="rId7" cstate="print"/>
                    <a:srcRect b="13443"/>
                    <a:stretch>
                      <a:fillRect/>
                    </a:stretch>
                  </pic:blipFill>
                  <pic:spPr bwMode="auto">
                    <a:xfrm>
                      <a:off x="0" y="0"/>
                      <a:ext cx="1085850" cy="1005840"/>
                    </a:xfrm>
                    <a:prstGeom prst="rect">
                      <a:avLst/>
                    </a:prstGeom>
                    <a:noFill/>
                    <a:ln w="9525">
                      <a:noFill/>
                      <a:miter lim="800000"/>
                      <a:headEnd/>
                      <a:tailEnd/>
                    </a:ln>
                  </pic:spPr>
                </pic:pic>
              </a:graphicData>
            </a:graphic>
          </wp:anchor>
        </w:drawing>
      </w:r>
      <w:r w:rsidR="005F24B3">
        <w:rPr>
          <w:sz w:val="32"/>
        </w:rPr>
        <w:t xml:space="preserve">Voter Pre-Registration </w:t>
      </w:r>
      <w:r w:rsidR="00D75C02">
        <w:rPr>
          <w:sz w:val="32"/>
        </w:rPr>
        <w:t xml:space="preserve">at </w:t>
      </w:r>
      <w:r w:rsidR="005F24B3">
        <w:rPr>
          <w:sz w:val="32"/>
        </w:rPr>
        <w:t xml:space="preserve">Age </w:t>
      </w:r>
      <w:r w:rsidR="00D75C02">
        <w:rPr>
          <w:sz w:val="32"/>
        </w:rPr>
        <w:t xml:space="preserve">Sixteen and Seventeen </w:t>
      </w:r>
    </w:p>
    <w:p w:rsidR="00D75C02" w:rsidRDefault="00D75C02">
      <w:pPr>
        <w:pStyle w:val="Heading1"/>
        <w:tabs>
          <w:tab w:val="left" w:pos="1080"/>
        </w:tabs>
        <w:ind w:left="900"/>
        <w:jc w:val="right"/>
        <w:rPr>
          <w:sz w:val="28"/>
        </w:rPr>
      </w:pPr>
      <w:r>
        <w:rPr>
          <w:sz w:val="28"/>
        </w:rPr>
        <w:t>Boosting More Efficient Registration and Education Programs</w:t>
      </w:r>
    </w:p>
    <w:p w:rsidR="00D75C02" w:rsidRDefault="00D75C02">
      <w:pPr>
        <w:pStyle w:val="Heading3"/>
        <w:pBdr>
          <w:bottom w:val="single" w:sz="12" w:space="1" w:color="auto"/>
        </w:pBdr>
      </w:pPr>
      <w:r>
        <w:t>A FairVote Democracy Innovation</w:t>
      </w:r>
      <w:r w:rsidR="005F24B3">
        <w:t>: July 2010</w:t>
      </w:r>
      <w:r>
        <w:t xml:space="preserve"> </w:t>
      </w:r>
    </w:p>
    <w:p w:rsidR="00D75C02" w:rsidRPr="005F24B3" w:rsidRDefault="00D75C02">
      <w:pPr>
        <w:rPr>
          <w:sz w:val="28"/>
          <w:szCs w:val="28"/>
        </w:rPr>
      </w:pPr>
    </w:p>
    <w:p w:rsidR="00D75C02" w:rsidRDefault="00D75C02">
      <w:pPr>
        <w:pStyle w:val="BodyText3"/>
      </w:pPr>
      <w:r>
        <w:t>FairVote proposes that all states join Florida, Hawaii, Rhode Island, North Carolina, Maryland and Washington, D</w:t>
      </w:r>
      <w:r w:rsidR="005F24B3">
        <w:t>.C.</w:t>
      </w:r>
      <w:r>
        <w:t xml:space="preserve"> in establishing a uniform vo</w:t>
      </w:r>
      <w:r w:rsidR="005F24B3">
        <w:t xml:space="preserve">ter pre-registration age of 16 </w:t>
      </w:r>
      <w:r>
        <w:t xml:space="preserve">or at least </w:t>
      </w:r>
      <w:r w:rsidR="005F24B3">
        <w:t>of age 17, as done in California and Oregon</w:t>
      </w:r>
      <w:r>
        <w:t>. Upon reaching voting ag</w:t>
      </w:r>
      <w:r w:rsidR="005F24B3">
        <w:t>e, these pre-registered voters sh</w:t>
      </w:r>
      <w:r>
        <w:t>ould be automatically added to the voting rolls and, ideally sent information about the mechanics of voting and the timing of the first election for which they are eligible. Evidence collected from states suggests this change will have limited or no fiscal impact, but have a direct impact on voter registration rates and participation when implemented effectively.</w:t>
      </w:r>
    </w:p>
    <w:p w:rsidR="00D75C02" w:rsidRDefault="00D75C02">
      <w:pPr>
        <w:rPr>
          <w:b/>
          <w:bCs/>
          <w:sz w:val="22"/>
        </w:rPr>
      </w:pPr>
    </w:p>
    <w:p w:rsidR="00D75C02" w:rsidRDefault="00D75C02">
      <w:pPr>
        <w:rPr>
          <w:b/>
          <w:bCs/>
          <w:sz w:val="22"/>
        </w:rPr>
      </w:pPr>
      <w:r>
        <w:rPr>
          <w:b/>
          <w:bCs/>
          <w:sz w:val="22"/>
        </w:rPr>
        <w:t>FACTS ABOUT VOTER PRE_REGISTRATION:</w:t>
      </w:r>
    </w:p>
    <w:p w:rsidR="00D75C02" w:rsidRDefault="00D75C02">
      <w:pPr>
        <w:numPr>
          <w:ilvl w:val="0"/>
          <w:numId w:val="1"/>
        </w:numPr>
        <w:rPr>
          <w:b/>
          <w:bCs/>
          <w:sz w:val="22"/>
        </w:rPr>
      </w:pPr>
      <w:r>
        <w:rPr>
          <w:b/>
          <w:bCs/>
          <w:sz w:val="22"/>
        </w:rPr>
        <w:t>A significant age disparity exists in voter registration rates.</w:t>
      </w:r>
    </w:p>
    <w:p w:rsidR="00D75C02" w:rsidRDefault="00D75C02">
      <w:pPr>
        <w:numPr>
          <w:ilvl w:val="1"/>
          <w:numId w:val="1"/>
        </w:numPr>
        <w:rPr>
          <w:b/>
          <w:bCs/>
          <w:sz w:val="22"/>
        </w:rPr>
      </w:pPr>
      <w:r>
        <w:rPr>
          <w:sz w:val="22"/>
        </w:rPr>
        <w:t>As of 2008, 72% of eligible voters were estimated to be registered, but only 58% of eligible voters age 18-24 were registered.</w:t>
      </w:r>
    </w:p>
    <w:p w:rsidR="00D75C02" w:rsidRDefault="00D75C02">
      <w:pPr>
        <w:rPr>
          <w:sz w:val="22"/>
        </w:rPr>
      </w:pPr>
    </w:p>
    <w:p w:rsidR="00D75C02" w:rsidRDefault="00D75C02">
      <w:pPr>
        <w:numPr>
          <w:ilvl w:val="0"/>
          <w:numId w:val="1"/>
        </w:numPr>
        <w:rPr>
          <w:b/>
          <w:bCs/>
          <w:sz w:val="22"/>
        </w:rPr>
      </w:pPr>
      <w:r>
        <w:rPr>
          <w:b/>
          <w:bCs/>
          <w:sz w:val="22"/>
        </w:rPr>
        <w:t>A uniform voter registration age often does not exist.</w:t>
      </w:r>
    </w:p>
    <w:p w:rsidR="00D75C02" w:rsidRDefault="00D75C02">
      <w:pPr>
        <w:numPr>
          <w:ilvl w:val="1"/>
          <w:numId w:val="1"/>
        </w:numPr>
        <w:rPr>
          <w:b/>
          <w:bCs/>
          <w:sz w:val="22"/>
        </w:rPr>
      </w:pPr>
      <w:r>
        <w:rPr>
          <w:sz w:val="22"/>
        </w:rPr>
        <w:t>In some states, all 17-year-olds and some 16-year-olds can register. In other states, 16-year-olds can never register. In many states it changes daily based on the date of the next election.</w:t>
      </w:r>
    </w:p>
    <w:p w:rsidR="00D75C02" w:rsidRDefault="00D75C02">
      <w:pPr>
        <w:numPr>
          <w:ilvl w:val="1"/>
          <w:numId w:val="1"/>
        </w:numPr>
        <w:rPr>
          <w:b/>
          <w:bCs/>
          <w:sz w:val="22"/>
        </w:rPr>
      </w:pPr>
      <w:r>
        <w:rPr>
          <w:sz w:val="22"/>
        </w:rPr>
        <w:t>The lack of uniformity creates confusion and makes it harder to run effective voter registration and education programs in high schools and at the Division of Motor Vehicles.</w:t>
      </w:r>
    </w:p>
    <w:p w:rsidR="00D75C02" w:rsidRDefault="00D75C02">
      <w:pPr>
        <w:rPr>
          <w:sz w:val="22"/>
        </w:rPr>
      </w:pPr>
    </w:p>
    <w:p w:rsidR="00D75C02" w:rsidRDefault="00D75C02">
      <w:pPr>
        <w:numPr>
          <w:ilvl w:val="0"/>
          <w:numId w:val="3"/>
        </w:numPr>
        <w:tabs>
          <w:tab w:val="clear" w:pos="720"/>
          <w:tab w:val="num" w:pos="360"/>
        </w:tabs>
        <w:ind w:left="360"/>
        <w:rPr>
          <w:sz w:val="22"/>
        </w:rPr>
      </w:pPr>
      <w:r>
        <w:rPr>
          <w:b/>
          <w:bCs/>
          <w:sz w:val="22"/>
        </w:rPr>
        <w:t>A uniform pre-registration age does not require a new registration database system.</w:t>
      </w:r>
    </w:p>
    <w:p w:rsidR="00D75C02" w:rsidRDefault="00D75C02">
      <w:pPr>
        <w:numPr>
          <w:ilvl w:val="1"/>
          <w:numId w:val="2"/>
        </w:numPr>
        <w:tabs>
          <w:tab w:val="clear" w:pos="1440"/>
          <w:tab w:val="num" w:pos="1080"/>
        </w:tabs>
        <w:ind w:left="1080"/>
        <w:rPr>
          <w:sz w:val="22"/>
        </w:rPr>
      </w:pPr>
      <w:r>
        <w:rPr>
          <w:sz w:val="22"/>
        </w:rPr>
        <w:t>In many states, pre-registered voters already are in voter registration databases as “pending.” Election officials transfer these voters to “active” status when they become eligible to vote.</w:t>
      </w:r>
    </w:p>
    <w:p w:rsidR="00D75C02" w:rsidRDefault="00D75C02">
      <w:pPr>
        <w:rPr>
          <w:sz w:val="22"/>
        </w:rPr>
      </w:pPr>
    </w:p>
    <w:p w:rsidR="00D75C02" w:rsidRDefault="00D75C02">
      <w:pPr>
        <w:numPr>
          <w:ilvl w:val="2"/>
          <w:numId w:val="2"/>
        </w:numPr>
        <w:tabs>
          <w:tab w:val="clear" w:pos="2160"/>
          <w:tab w:val="num" w:pos="360"/>
        </w:tabs>
        <w:ind w:left="360"/>
        <w:rPr>
          <w:sz w:val="22"/>
        </w:rPr>
      </w:pPr>
      <w:r>
        <w:rPr>
          <w:b/>
          <w:bCs/>
          <w:sz w:val="22"/>
        </w:rPr>
        <w:t xml:space="preserve">Lowering the pre-registration age does </w:t>
      </w:r>
      <w:r>
        <w:rPr>
          <w:b/>
          <w:bCs/>
          <w:i/>
          <w:iCs/>
          <w:sz w:val="22"/>
        </w:rPr>
        <w:t xml:space="preserve">not </w:t>
      </w:r>
      <w:r>
        <w:rPr>
          <w:b/>
          <w:bCs/>
          <w:sz w:val="22"/>
        </w:rPr>
        <w:t>change the voting age.</w:t>
      </w:r>
    </w:p>
    <w:p w:rsidR="00D75C02" w:rsidRDefault="00D75C02">
      <w:pPr>
        <w:numPr>
          <w:ilvl w:val="1"/>
          <w:numId w:val="2"/>
        </w:numPr>
        <w:tabs>
          <w:tab w:val="clear" w:pos="1440"/>
          <w:tab w:val="num" w:pos="1080"/>
        </w:tabs>
        <w:ind w:left="1080"/>
        <w:rPr>
          <w:sz w:val="22"/>
        </w:rPr>
      </w:pPr>
      <w:r>
        <w:rPr>
          <w:sz w:val="22"/>
        </w:rPr>
        <w:t>The 26</w:t>
      </w:r>
      <w:r>
        <w:rPr>
          <w:sz w:val="22"/>
          <w:vertAlign w:val="superscript"/>
        </w:rPr>
        <w:t>th</w:t>
      </w:r>
      <w:r>
        <w:rPr>
          <w:sz w:val="22"/>
        </w:rPr>
        <w:t xml:space="preserve"> Amendment to the U.S. Constitution sets the voting age at 18-years-old.</w:t>
      </w:r>
    </w:p>
    <w:p w:rsidR="00D75C02" w:rsidRDefault="00D75C02">
      <w:pPr>
        <w:numPr>
          <w:ilvl w:val="1"/>
          <w:numId w:val="2"/>
        </w:numPr>
        <w:tabs>
          <w:tab w:val="clear" w:pos="1440"/>
          <w:tab w:val="num" w:pos="1080"/>
        </w:tabs>
        <w:ind w:left="1080"/>
        <w:rPr>
          <w:sz w:val="22"/>
        </w:rPr>
      </w:pPr>
      <w:r>
        <w:rPr>
          <w:sz w:val="22"/>
        </w:rPr>
        <w:t>States and localities can lower the voting age below 18, but it is separate from voter pre- registration. Pre-registration does ease administration of the increasingly common practice of allowing 17-year-olds to vote in primaries if they will be 18 by the general election.</w:t>
      </w:r>
    </w:p>
    <w:p w:rsidR="00D75C02" w:rsidRDefault="00D75C02">
      <w:pPr>
        <w:rPr>
          <w:b/>
          <w:bCs/>
          <w:sz w:val="22"/>
        </w:rPr>
      </w:pPr>
    </w:p>
    <w:p w:rsidR="00D75C02" w:rsidRDefault="00D75C02">
      <w:pPr>
        <w:numPr>
          <w:ilvl w:val="0"/>
          <w:numId w:val="4"/>
        </w:numPr>
        <w:tabs>
          <w:tab w:val="clear" w:pos="720"/>
          <w:tab w:val="num" w:pos="360"/>
        </w:tabs>
        <w:ind w:hanging="720"/>
        <w:rPr>
          <w:b/>
          <w:bCs/>
          <w:i/>
          <w:iCs/>
          <w:sz w:val="22"/>
        </w:rPr>
      </w:pPr>
      <w:r>
        <w:rPr>
          <w:b/>
          <w:bCs/>
          <w:sz w:val="22"/>
        </w:rPr>
        <w:t>16-years-old is a sensible age for starting voter pre-registration</w:t>
      </w:r>
    </w:p>
    <w:p w:rsidR="00D75C02" w:rsidRDefault="00D75C02">
      <w:pPr>
        <w:numPr>
          <w:ilvl w:val="1"/>
          <w:numId w:val="4"/>
        </w:numPr>
        <w:tabs>
          <w:tab w:val="clear" w:pos="1440"/>
          <w:tab w:val="num" w:pos="1080"/>
        </w:tabs>
        <w:ind w:left="1080"/>
        <w:rPr>
          <w:b/>
          <w:bCs/>
          <w:sz w:val="22"/>
        </w:rPr>
      </w:pPr>
      <w:r>
        <w:rPr>
          <w:sz w:val="22"/>
        </w:rPr>
        <w:t>When applying for a driver’s license, a 16-year-old can register to vote at the DMV.</w:t>
      </w:r>
    </w:p>
    <w:p w:rsidR="00D75C02" w:rsidRDefault="00D75C02">
      <w:pPr>
        <w:numPr>
          <w:ilvl w:val="1"/>
          <w:numId w:val="4"/>
        </w:numPr>
        <w:tabs>
          <w:tab w:val="clear" w:pos="1440"/>
          <w:tab w:val="num" w:pos="1080"/>
        </w:tabs>
        <w:ind w:left="1080"/>
        <w:rPr>
          <w:b/>
          <w:bCs/>
          <w:sz w:val="22"/>
        </w:rPr>
      </w:pPr>
      <w:r>
        <w:rPr>
          <w:sz w:val="22"/>
        </w:rPr>
        <w:t>16-years-old is the oldest compulsory school attendance age in most states.</w:t>
      </w:r>
    </w:p>
    <w:p w:rsidR="00D75C02" w:rsidRDefault="00D75C02">
      <w:pPr>
        <w:numPr>
          <w:ilvl w:val="1"/>
          <w:numId w:val="4"/>
        </w:numPr>
        <w:tabs>
          <w:tab w:val="clear" w:pos="1440"/>
          <w:tab w:val="num" w:pos="1080"/>
        </w:tabs>
        <w:ind w:left="1080"/>
        <w:rPr>
          <w:b/>
          <w:bCs/>
          <w:sz w:val="22"/>
        </w:rPr>
      </w:pPr>
      <w:r>
        <w:rPr>
          <w:sz w:val="22"/>
        </w:rPr>
        <w:t>Many states already allow some 16-year-olds to register every other year.</w:t>
      </w:r>
    </w:p>
    <w:p w:rsidR="00D75C02" w:rsidRDefault="00D75C02">
      <w:pPr>
        <w:ind w:left="720"/>
        <w:rPr>
          <w:b/>
          <w:bCs/>
          <w:sz w:val="22"/>
        </w:rPr>
      </w:pPr>
    </w:p>
    <w:p w:rsidR="00D75C02" w:rsidRDefault="00D75C02">
      <w:pPr>
        <w:numPr>
          <w:ilvl w:val="0"/>
          <w:numId w:val="1"/>
        </w:numPr>
        <w:rPr>
          <w:b/>
          <w:bCs/>
          <w:sz w:val="22"/>
        </w:rPr>
      </w:pPr>
      <w:r>
        <w:rPr>
          <w:b/>
          <w:bCs/>
          <w:sz w:val="22"/>
        </w:rPr>
        <w:t>Current registration programs in high schools are not good enough</w:t>
      </w:r>
    </w:p>
    <w:p w:rsidR="00D75C02" w:rsidRDefault="00D75C02">
      <w:pPr>
        <w:numPr>
          <w:ilvl w:val="1"/>
          <w:numId w:val="1"/>
        </w:numPr>
        <w:rPr>
          <w:b/>
          <w:bCs/>
          <w:sz w:val="22"/>
        </w:rPr>
      </w:pPr>
      <w:r>
        <w:rPr>
          <w:sz w:val="22"/>
        </w:rPr>
        <w:t>Registration drives are good, but typically do not focus on anyone other than seniors.</w:t>
      </w:r>
    </w:p>
    <w:p w:rsidR="00D75C02" w:rsidRDefault="00D75C02">
      <w:pPr>
        <w:numPr>
          <w:ilvl w:val="1"/>
          <w:numId w:val="1"/>
        </w:numPr>
        <w:rPr>
          <w:b/>
          <w:bCs/>
          <w:sz w:val="22"/>
        </w:rPr>
      </w:pPr>
      <w:r>
        <w:rPr>
          <w:sz w:val="22"/>
        </w:rPr>
        <w:t xml:space="preserve">Registration drives have higher registration rates in presidential election years. </w:t>
      </w:r>
    </w:p>
    <w:p w:rsidR="00D75C02" w:rsidRDefault="00D75C02">
      <w:pPr>
        <w:numPr>
          <w:ilvl w:val="1"/>
          <w:numId w:val="1"/>
        </w:numPr>
        <w:rPr>
          <w:b/>
          <w:bCs/>
          <w:sz w:val="22"/>
        </w:rPr>
      </w:pPr>
      <w:r>
        <w:rPr>
          <w:sz w:val="22"/>
        </w:rPr>
        <w:t>No statutory requirement for voter registration in schools exists.</w:t>
      </w:r>
    </w:p>
    <w:p w:rsidR="00D75C02" w:rsidRDefault="00D75C02">
      <w:pPr>
        <w:numPr>
          <w:ilvl w:val="1"/>
          <w:numId w:val="1"/>
        </w:numPr>
        <w:rPr>
          <w:b/>
          <w:bCs/>
          <w:sz w:val="22"/>
        </w:rPr>
      </w:pPr>
      <w:r>
        <w:rPr>
          <w:sz w:val="22"/>
        </w:rPr>
        <w:t>A standardized voting curriculum would encourage students to learn about the mechanics of participation (i.e. requesting absentee ballots).</w:t>
      </w:r>
    </w:p>
    <w:p w:rsidR="00D75C02" w:rsidRDefault="00D75C02">
      <w:pPr>
        <w:rPr>
          <w:sz w:val="22"/>
        </w:rPr>
      </w:pPr>
    </w:p>
    <w:p w:rsidR="00D75C02" w:rsidRDefault="00D75C02">
      <w:pPr>
        <w:pStyle w:val="BodyText"/>
        <w:numPr>
          <w:ilvl w:val="0"/>
          <w:numId w:val="1"/>
        </w:numPr>
        <w:rPr>
          <w:i/>
          <w:iCs/>
          <w:sz w:val="22"/>
        </w:rPr>
      </w:pPr>
      <w:r>
        <w:rPr>
          <w:sz w:val="22"/>
        </w:rPr>
        <w:t>Registering to vote at a younger age has long-term benefits</w:t>
      </w:r>
      <w:r>
        <w:rPr>
          <w:i/>
          <w:iCs/>
          <w:sz w:val="22"/>
        </w:rPr>
        <w:t xml:space="preserve">  </w:t>
      </w:r>
    </w:p>
    <w:p w:rsidR="00D75C02" w:rsidRDefault="00D75C02">
      <w:pPr>
        <w:numPr>
          <w:ilvl w:val="1"/>
          <w:numId w:val="1"/>
        </w:numPr>
        <w:rPr>
          <w:b/>
          <w:bCs/>
          <w:sz w:val="22"/>
        </w:rPr>
      </w:pPr>
      <w:r>
        <w:rPr>
          <w:sz w:val="22"/>
        </w:rPr>
        <w:t xml:space="preserve">Some states have already recognized the importance of early participation by allowing 17-year-olds to serve as full-time election judges. </w:t>
      </w:r>
    </w:p>
    <w:p w:rsidR="00D75C02" w:rsidRDefault="00D75C02">
      <w:pPr>
        <w:numPr>
          <w:ilvl w:val="1"/>
          <w:numId w:val="1"/>
        </w:numPr>
        <w:rPr>
          <w:b/>
          <w:bCs/>
          <w:sz w:val="22"/>
        </w:rPr>
      </w:pPr>
      <w:r>
        <w:rPr>
          <w:sz w:val="22"/>
        </w:rPr>
        <w:t>Registration boosts turnout: in 2004, 81% of registered 18-24-year-olds voted.</w:t>
      </w:r>
    </w:p>
    <w:p w:rsidR="00D75C02" w:rsidRDefault="00D75C02">
      <w:pPr>
        <w:numPr>
          <w:ilvl w:val="1"/>
          <w:numId w:val="1"/>
        </w:numPr>
        <w:rPr>
          <w:sz w:val="22"/>
        </w:rPr>
      </w:pPr>
      <w:r>
        <w:rPr>
          <w:sz w:val="22"/>
        </w:rPr>
        <w:t>Academic studies and electoral analyses show that voting behavior is habit-forming. If you vote, you will likely keep voting. If you don’t vote, you probably won’t start.</w:t>
      </w:r>
    </w:p>
    <w:sectPr w:rsidR="00D75C02">
      <w:footerReference w:type="default" r:id="rId8"/>
      <w:pgSz w:w="12240" w:h="15840"/>
      <w:pgMar w:top="720" w:right="1440" w:bottom="90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C02" w:rsidRDefault="00D75C02">
      <w:r>
        <w:separator/>
      </w:r>
    </w:p>
  </w:endnote>
  <w:endnote w:type="continuationSeparator" w:id="0">
    <w:p w:rsidR="00D75C02" w:rsidRDefault="00D75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C02" w:rsidRDefault="00D75C02" w:rsidP="005F24B3">
    <w:pPr>
      <w:pStyle w:val="Footer"/>
      <w:rPr>
        <w:b/>
        <w:bCs/>
        <w:color w:val="808080"/>
      </w:rPr>
    </w:pPr>
  </w:p>
  <w:p w:rsidR="00D75C02" w:rsidRDefault="005F24B3">
    <w:pPr>
      <w:pStyle w:val="Footer"/>
      <w:jc w:val="center"/>
      <w:rPr>
        <w:b/>
        <w:bCs/>
        <w:color w:val="808080"/>
      </w:rPr>
    </w:pPr>
    <w:r>
      <w:rPr>
        <w:b/>
        <w:bCs/>
        <w:color w:val="808080"/>
      </w:rPr>
      <w:t xml:space="preserve">FairVote:  </w:t>
    </w:r>
    <w:r w:rsidR="00D75C02">
      <w:rPr>
        <w:b/>
        <w:bCs/>
        <w:color w:val="808080"/>
      </w:rPr>
      <w:t>6930 Carroll Avenue, Suite 610, Takoma Park, MD 20912</w:t>
    </w:r>
  </w:p>
  <w:p w:rsidR="00D75C02" w:rsidRDefault="00D75C02">
    <w:pPr>
      <w:pStyle w:val="Footer"/>
      <w:jc w:val="center"/>
    </w:pPr>
    <w:r>
      <w:rPr>
        <w:b/>
        <w:bCs/>
        <w:color w:val="808080"/>
      </w:rPr>
      <w:t>www.fairvote.org      info@fairvote.org     (301) 270-4616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C02" w:rsidRDefault="00D75C02">
      <w:r>
        <w:separator/>
      </w:r>
    </w:p>
  </w:footnote>
  <w:footnote w:type="continuationSeparator" w:id="0">
    <w:p w:rsidR="00D75C02" w:rsidRDefault="00D75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514A3"/>
    <w:multiLevelType w:val="hybridMultilevel"/>
    <w:tmpl w:val="B66CF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BE74E5"/>
    <w:multiLevelType w:val="hybridMultilevel"/>
    <w:tmpl w:val="7026D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52043"/>
    <w:multiLevelType w:val="hybridMultilevel"/>
    <w:tmpl w:val="BF64EA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8FD0BD2"/>
    <w:multiLevelType w:val="hybridMultilevel"/>
    <w:tmpl w:val="428A1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5F24B3"/>
    <w:rsid w:val="00495BAC"/>
    <w:rsid w:val="005F24B3"/>
    <w:rsid w:val="00D75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jc w:val="right"/>
      <w:outlineLvl w:val="1"/>
    </w:pPr>
    <w:rPr>
      <w:b/>
      <w:bCs/>
      <w:sz w:val="40"/>
    </w:rPr>
  </w:style>
  <w:style w:type="paragraph" w:styleId="Heading3">
    <w:name w:val="heading 3"/>
    <w:basedOn w:val="Normal"/>
    <w:next w:val="Normal"/>
    <w:qFormat/>
    <w:pPr>
      <w:keepNext/>
      <w:jc w:val="right"/>
      <w:outlineLvl w:val="2"/>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semiHidden/>
    <w:rPr>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semiHidden/>
    <w:rPr>
      <w:b/>
      <w:bCs/>
      <w:u w:val="single"/>
    </w:rPr>
  </w:style>
  <w:style w:type="paragraph" w:styleId="Subtitle">
    <w:name w:val="Subtitle"/>
    <w:basedOn w:val="Normal"/>
    <w:qFormat/>
    <w:pPr>
      <w:jc w:val="center"/>
    </w:pPr>
    <w:rPr>
      <w:b/>
      <w:bCs/>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margin2">
    <w:name w:val="amargin2"/>
    <w:basedOn w:val="Normal"/>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semiHidden/>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Maryland Uniform Voter Registration</vt:lpstr>
    </vt:vector>
  </TitlesOfParts>
  <Company>FairVote</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Uniform Voter Registration</dc:title>
  <dc:subject/>
  <dc:creator>Adam Fogel</dc:creator>
  <cp:keywords/>
  <dc:description/>
  <cp:lastModifiedBy>TSanchez</cp:lastModifiedBy>
  <cp:revision>2</cp:revision>
  <cp:lastPrinted>2007-02-28T16:18:00Z</cp:lastPrinted>
  <dcterms:created xsi:type="dcterms:W3CDTF">2010-07-01T20:39:00Z</dcterms:created>
  <dcterms:modified xsi:type="dcterms:W3CDTF">2010-07-01T20:39:00Z</dcterms:modified>
</cp:coreProperties>
</file>